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2A" w:rsidRDefault="0060622A" w:rsidP="008348AC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348AC" w:rsidRPr="0060622A" w:rsidRDefault="008348AC" w:rsidP="008348AC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 w:rsidRPr="0060622A">
        <w:rPr>
          <w:rFonts w:ascii="Arial" w:hAnsi="Arial" w:cs="Arial"/>
          <w:color w:val="FF0000"/>
          <w:sz w:val="28"/>
          <w:szCs w:val="28"/>
        </w:rPr>
        <w:t xml:space="preserve">DECES DE L’EXPLOITANT INDIVIDUEL </w:t>
      </w:r>
    </w:p>
    <w:p w:rsidR="000559EE" w:rsidRDefault="000559EE" w:rsidP="008348AC"/>
    <w:p w:rsidR="008348AC" w:rsidRPr="008348AC" w:rsidRDefault="000559EE" w:rsidP="008348AC">
      <w:pPr>
        <w:ind w:firstLine="708"/>
        <w:rPr>
          <w:b/>
        </w:rPr>
      </w:pPr>
      <w:r w:rsidRPr="000559EE">
        <w:rPr>
          <w:b/>
          <w:u w:val="single"/>
        </w:rPr>
        <w:t>1</w:t>
      </w:r>
      <w:r>
        <w:rPr>
          <w:b/>
          <w:u w:val="single"/>
          <w:vertAlign w:val="superscript"/>
        </w:rPr>
        <w:t xml:space="preserve">er </w:t>
      </w:r>
      <w:r w:rsidRPr="000559EE">
        <w:rPr>
          <w:b/>
          <w:u w:val="single"/>
        </w:rPr>
        <w:t>CAS</w:t>
      </w:r>
      <w:r>
        <w:rPr>
          <w:b/>
        </w:rPr>
        <w:t xml:space="preserve"> : </w:t>
      </w:r>
      <w:r w:rsidR="008348AC" w:rsidRPr="008348AC">
        <w:rPr>
          <w:b/>
        </w:rPr>
        <w:t xml:space="preserve">Décès de l'exploitant individuel avec maintien provisoire de l'immatriculation au RCS et poursuite de l'exploitation </w:t>
      </w:r>
    </w:p>
    <w:p w:rsidR="008348AC" w:rsidRDefault="008348AC" w:rsidP="008348AC">
      <w:r>
        <w:t>- Extrait original d'acte de décès de l'exploitant,</w:t>
      </w:r>
    </w:p>
    <w:p w:rsidR="008348AC" w:rsidRDefault="008348AC" w:rsidP="008348AC">
      <w:r>
        <w:t>- Copie de l'acte de notoriété.</w:t>
      </w:r>
    </w:p>
    <w:p w:rsidR="005E04EF" w:rsidRDefault="008348AC" w:rsidP="008348AC">
      <w:pPr>
        <w:rPr>
          <w:sz w:val="16"/>
          <w:szCs w:val="16"/>
        </w:rPr>
      </w:pPr>
      <w:r>
        <w:t xml:space="preserve">- Deux exemplaires du </w:t>
      </w:r>
      <w:hyperlink r:id="rId7" w:history="1">
        <w:r w:rsidRPr="005E04EF">
          <w:t>formulaire P2</w:t>
        </w:r>
        <w:r w:rsidR="004204CE" w:rsidRPr="005E04EF">
          <w:t xml:space="preserve"> </w:t>
        </w:r>
      </w:hyperlink>
      <w:r w:rsidR="004204CE">
        <w:t xml:space="preserve"> </w:t>
      </w:r>
      <w:r w:rsidR="005E04EF" w:rsidRPr="00F01D50">
        <w:rPr>
          <w:sz w:val="16"/>
          <w:szCs w:val="16"/>
        </w:rPr>
        <w:t>(à retrouver sur formulaires et document à télécharger)</w:t>
      </w:r>
    </w:p>
    <w:p w:rsidR="008348AC" w:rsidRDefault="008348AC" w:rsidP="008348AC">
      <w:r>
        <w:t xml:space="preserve">- Un </w:t>
      </w:r>
      <w:hyperlink r:id="rId8" w:history="1">
        <w:r w:rsidRPr="005E04EF">
          <w:t>pouvoir</w:t>
        </w:r>
      </w:hyperlink>
      <w:r>
        <w:t xml:space="preserve"> </w:t>
      </w:r>
      <w:r w:rsidR="005E04EF" w:rsidRPr="00F01D50">
        <w:rPr>
          <w:sz w:val="16"/>
          <w:szCs w:val="16"/>
        </w:rPr>
        <w:t>(à retrouver sur formulaires et document à télécharger)</w:t>
      </w:r>
      <w:r w:rsidR="005E04EF">
        <w:rPr>
          <w:sz w:val="16"/>
          <w:szCs w:val="16"/>
        </w:rPr>
        <w:t xml:space="preserve"> </w:t>
      </w:r>
      <w:r>
        <w:t xml:space="preserve">en original, si le signataire de la formalité n'est pas le représentant légal  </w:t>
      </w:r>
    </w:p>
    <w:p w:rsidR="0016568C" w:rsidRDefault="0016568C" w:rsidP="0016568C">
      <w:pPr>
        <w:spacing w:after="0"/>
      </w:pPr>
      <w:proofErr w:type="gramStart"/>
      <w:r w:rsidRPr="003220F6">
        <w:rPr>
          <w:b/>
        </w:rPr>
        <w:t>Frais  d’assistance</w:t>
      </w:r>
      <w:proofErr w:type="gramEnd"/>
      <w:r w:rsidRPr="003220F6">
        <w:rPr>
          <w:b/>
        </w:rPr>
        <w:t xml:space="preserve"> Centre de Formalités des Entreprises</w:t>
      </w:r>
      <w:r>
        <w:t xml:space="preserve"> :  70 € net de taxes </w:t>
      </w:r>
    </w:p>
    <w:p w:rsidR="005E04EF" w:rsidRDefault="005E04EF" w:rsidP="0016568C">
      <w:pPr>
        <w:spacing w:after="0"/>
      </w:pPr>
      <w:bookmarkStart w:id="0" w:name="_GoBack"/>
      <w:bookmarkEnd w:id="0"/>
    </w:p>
    <w:p w:rsidR="00772964" w:rsidRDefault="00772964" w:rsidP="00772964">
      <w:pPr>
        <w:spacing w:after="0"/>
      </w:pPr>
    </w:p>
    <w:p w:rsidR="00772964" w:rsidRDefault="00772964" w:rsidP="00772964">
      <w:pPr>
        <w:spacing w:after="0"/>
      </w:pPr>
      <w:bookmarkStart w:id="1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772964" w:rsidTr="00772964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72964" w:rsidRDefault="00772964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772964" w:rsidRDefault="00772964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772964" w:rsidRDefault="00772964" w:rsidP="00772964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772964" w:rsidRDefault="00772964" w:rsidP="00772964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772964" w:rsidRDefault="00772964" w:rsidP="00772964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772964" w:rsidRDefault="00772964" w:rsidP="00772964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772964" w:rsidRDefault="00772964"/>
        </w:tc>
        <w:bookmarkEnd w:id="1"/>
      </w:tr>
    </w:tbl>
    <w:p w:rsidR="005E04EF" w:rsidRDefault="005E04EF" w:rsidP="0016568C">
      <w:pPr>
        <w:spacing w:after="0"/>
      </w:pPr>
    </w:p>
    <w:p w:rsidR="000559EE" w:rsidRPr="009F3351" w:rsidRDefault="000559EE" w:rsidP="009B1D3F">
      <w:pPr>
        <w:rPr>
          <w:rFonts w:ascii="Arial" w:hAnsi="Arial" w:cs="Arial"/>
        </w:rPr>
      </w:pPr>
      <w:r w:rsidRPr="004204CE">
        <w:rPr>
          <w:b/>
        </w:rPr>
        <w:t xml:space="preserve">Frais de </w:t>
      </w:r>
      <w:proofErr w:type="gramStart"/>
      <w:r w:rsidRPr="004204CE">
        <w:rPr>
          <w:b/>
        </w:rPr>
        <w:t>greffe</w:t>
      </w:r>
      <w:r>
        <w:t xml:space="preserve">  </w:t>
      </w:r>
      <w:r w:rsidR="00601F49">
        <w:t>98</w:t>
      </w:r>
      <w:proofErr w:type="gramEnd"/>
      <w:r w:rsidR="00601F49">
        <w:t>,32</w:t>
      </w:r>
      <w:r w:rsidRPr="000559EE">
        <w:t xml:space="preserve"> € à l’ordre du greffe du Tribunal de Commerce</w:t>
      </w:r>
      <w:r>
        <w:rPr>
          <w:rFonts w:ascii="Arial" w:hAnsi="Arial" w:cs="Arial"/>
        </w:rPr>
        <w:t xml:space="preserve"> </w:t>
      </w:r>
      <w:r w:rsidRPr="009F3351">
        <w:rPr>
          <w:rFonts w:ascii="Arial" w:hAnsi="Arial" w:cs="Arial"/>
        </w:rPr>
        <w:t xml:space="preserve"> </w:t>
      </w:r>
    </w:p>
    <w:p w:rsidR="005E04EF" w:rsidRDefault="005E04EF" w:rsidP="008348AC">
      <w:pPr>
        <w:ind w:firstLine="708"/>
        <w:rPr>
          <w:b/>
          <w:u w:val="single"/>
        </w:rPr>
      </w:pPr>
    </w:p>
    <w:p w:rsidR="008348AC" w:rsidRPr="008348AC" w:rsidRDefault="000559EE" w:rsidP="008348AC">
      <w:pPr>
        <w:ind w:firstLine="708"/>
        <w:rPr>
          <w:b/>
        </w:rPr>
      </w:pPr>
      <w:r>
        <w:rPr>
          <w:b/>
          <w:u w:val="single"/>
        </w:rPr>
        <w:t>2</w:t>
      </w:r>
      <w:r w:rsidRPr="000559EE"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</w:t>
      </w:r>
      <w:r w:rsidRPr="000559EE">
        <w:rPr>
          <w:b/>
          <w:u w:val="single"/>
        </w:rPr>
        <w:t>CAS</w:t>
      </w:r>
      <w:r>
        <w:rPr>
          <w:b/>
        </w:rPr>
        <w:t xml:space="preserve"> : </w:t>
      </w:r>
      <w:r w:rsidR="008348AC" w:rsidRPr="008348AC">
        <w:rPr>
          <w:b/>
        </w:rPr>
        <w:t xml:space="preserve">Décès de l'exploitant individuel avec maintien provisoire de l'immatriculation au RCS sans poursuite de l'exploitation </w:t>
      </w:r>
    </w:p>
    <w:p w:rsidR="008348AC" w:rsidRDefault="008348AC" w:rsidP="008348AC">
      <w:r>
        <w:t>- Extrait original d'acte de décès de l'exploitant,</w:t>
      </w:r>
    </w:p>
    <w:p w:rsidR="008348AC" w:rsidRDefault="008348AC" w:rsidP="008348AC">
      <w:r>
        <w:t>- Certificat d'hérédité.</w:t>
      </w:r>
    </w:p>
    <w:p w:rsidR="004204CE" w:rsidRDefault="008348AC" w:rsidP="004204CE">
      <w:r>
        <w:lastRenderedPageBreak/>
        <w:t xml:space="preserve">- Deux exemplaires du </w:t>
      </w:r>
      <w:hyperlink r:id="rId9" w:history="1">
        <w:r w:rsidRPr="005E04EF">
          <w:t>formulaire P2</w:t>
        </w:r>
      </w:hyperlink>
      <w:r w:rsidR="005E04EF">
        <w:t xml:space="preserve"> </w:t>
      </w:r>
      <w:r w:rsidR="005E04EF" w:rsidRPr="00F01D50">
        <w:rPr>
          <w:sz w:val="16"/>
          <w:szCs w:val="16"/>
        </w:rPr>
        <w:t>(à retrouver sur formulaires et document à télécharger)</w:t>
      </w:r>
      <w:r w:rsidR="004204CE">
        <w:t xml:space="preserve"> </w:t>
      </w:r>
    </w:p>
    <w:p w:rsidR="008348AC" w:rsidRDefault="008348AC" w:rsidP="008348AC">
      <w:r>
        <w:t xml:space="preserve">- Un </w:t>
      </w:r>
      <w:hyperlink r:id="rId10" w:history="1">
        <w:r w:rsidRPr="005E04EF">
          <w:t>pouvoir</w:t>
        </w:r>
      </w:hyperlink>
      <w:r>
        <w:t xml:space="preserve"> </w:t>
      </w:r>
      <w:r w:rsidR="005E04EF" w:rsidRPr="00F01D50">
        <w:rPr>
          <w:sz w:val="16"/>
          <w:szCs w:val="16"/>
        </w:rPr>
        <w:t>(à retrouver sur formulaires et document à télécharger)</w:t>
      </w:r>
      <w:r w:rsidR="005E04EF">
        <w:rPr>
          <w:sz w:val="16"/>
          <w:szCs w:val="16"/>
        </w:rPr>
        <w:t xml:space="preserve"> </w:t>
      </w:r>
      <w:r>
        <w:t>en original, si le signataire de la formalité n'est pas le représentant légal</w:t>
      </w:r>
    </w:p>
    <w:p w:rsidR="008348AC" w:rsidRDefault="008348AC" w:rsidP="008348AC">
      <w:r>
        <w:t xml:space="preserve">- La carte permettant l'exercice d'activités non sédentaires ou le livret de circulation, le cas échéant.  </w:t>
      </w:r>
    </w:p>
    <w:p w:rsidR="0016568C" w:rsidRDefault="0016568C" w:rsidP="0016568C">
      <w:pPr>
        <w:spacing w:after="0"/>
      </w:pPr>
      <w:proofErr w:type="gramStart"/>
      <w:r w:rsidRPr="003220F6">
        <w:rPr>
          <w:b/>
        </w:rPr>
        <w:t>Frais  d’assistance</w:t>
      </w:r>
      <w:proofErr w:type="gramEnd"/>
      <w:r w:rsidRPr="003220F6">
        <w:rPr>
          <w:b/>
        </w:rPr>
        <w:t xml:space="preserve"> Centre de Formalités des Entreprises</w:t>
      </w:r>
      <w:r>
        <w:t xml:space="preserve"> :  70 € net de taxes </w:t>
      </w:r>
    </w:p>
    <w:p w:rsidR="005E04EF" w:rsidRDefault="005E04EF" w:rsidP="005E04EF">
      <w:pPr>
        <w:spacing w:after="0"/>
      </w:pPr>
    </w:p>
    <w:p w:rsidR="005E04EF" w:rsidRDefault="005E04EF" w:rsidP="005E04EF">
      <w:pPr>
        <w:ind w:left="284" w:right="282"/>
        <w:jc w:val="both"/>
      </w:pPr>
      <w:r w:rsidRPr="004617BC">
        <w:t>La mission du CFE est de simplifier les formalités administratives de création</w:t>
      </w:r>
      <w:r>
        <w:t xml:space="preserve"> en </w:t>
      </w:r>
      <w:r w:rsidRPr="004617BC">
        <w:t>permettant aux chefs d’entreprises de souscrire en un lieu unique l’ensemble des déclarations obligatoires qui leur incombent (URSSAF, Caisse Maladie, Caisse de Retraite, Impôts…)</w:t>
      </w:r>
    </w:p>
    <w:p w:rsidR="005E04EF" w:rsidRPr="004617BC" w:rsidRDefault="005E04EF" w:rsidP="005E04EF">
      <w:pPr>
        <w:spacing w:after="0" w:line="240" w:lineRule="auto"/>
        <w:ind w:left="284" w:right="282"/>
        <w:jc w:val="both"/>
      </w:pPr>
      <w:r w:rsidRPr="004617BC">
        <w:t xml:space="preserve">Le CFE : </w:t>
      </w:r>
    </w:p>
    <w:p w:rsidR="005E04EF" w:rsidRDefault="005E04EF" w:rsidP="005E04EF">
      <w:pPr>
        <w:pStyle w:val="Paragraphedeliste"/>
        <w:numPr>
          <w:ilvl w:val="0"/>
          <w:numId w:val="2"/>
        </w:numPr>
        <w:ind w:right="282"/>
        <w:jc w:val="both"/>
      </w:pPr>
      <w:proofErr w:type="gramStart"/>
      <w:r w:rsidRPr="004617BC">
        <w:t>vous</w:t>
      </w:r>
      <w:proofErr w:type="gramEnd"/>
      <w:r w:rsidRPr="004617BC">
        <w:t xml:space="preserve"> renseigne sur la formalité à accomplir</w:t>
      </w:r>
      <w:r>
        <w:t xml:space="preserve"> (régime social, fiscal ????)</w:t>
      </w:r>
    </w:p>
    <w:p w:rsidR="005E04EF" w:rsidRDefault="005E04EF" w:rsidP="005E04EF">
      <w:pPr>
        <w:pStyle w:val="Paragraphedeliste"/>
        <w:numPr>
          <w:ilvl w:val="0"/>
          <w:numId w:val="2"/>
        </w:numPr>
        <w:ind w:right="282"/>
        <w:jc w:val="both"/>
      </w:pPr>
      <w:proofErr w:type="gramStart"/>
      <w:r w:rsidRPr="004617BC">
        <w:t>analyse</w:t>
      </w:r>
      <w:proofErr w:type="gramEnd"/>
      <w:r w:rsidRPr="004617BC">
        <w:t xml:space="preserve"> votre dossier, la cohérence de votre déclaration et vous informe le cas échéant des éléments manquants</w:t>
      </w:r>
    </w:p>
    <w:p w:rsidR="005E04EF" w:rsidRPr="004617BC" w:rsidRDefault="005E04EF" w:rsidP="005E04EF">
      <w:pPr>
        <w:pStyle w:val="Paragraphedeliste"/>
        <w:numPr>
          <w:ilvl w:val="0"/>
          <w:numId w:val="2"/>
        </w:numPr>
        <w:ind w:right="282"/>
        <w:jc w:val="both"/>
      </w:pPr>
      <w:proofErr w:type="gramStart"/>
      <w:r>
        <w:t>vous</w:t>
      </w:r>
      <w:proofErr w:type="gramEnd"/>
      <w:r>
        <w:t xml:space="preserve"> accompagne dans votre déclaration </w:t>
      </w:r>
    </w:p>
    <w:p w:rsidR="005E04EF" w:rsidRPr="004617BC" w:rsidRDefault="005E04EF" w:rsidP="005E04EF">
      <w:pPr>
        <w:pStyle w:val="Paragraphedeliste"/>
        <w:numPr>
          <w:ilvl w:val="0"/>
          <w:numId w:val="2"/>
        </w:numPr>
        <w:ind w:right="282"/>
        <w:jc w:val="both"/>
      </w:pPr>
      <w:proofErr w:type="gramStart"/>
      <w:r w:rsidRPr="004617BC">
        <w:t>vous</w:t>
      </w:r>
      <w:proofErr w:type="gramEnd"/>
      <w:r w:rsidRPr="004617BC">
        <w:t xml:space="preserve"> remet les récépissés de traitement (avec mention du numéro SIRET pour les créations)</w:t>
      </w:r>
    </w:p>
    <w:p w:rsidR="005E04EF" w:rsidRPr="004617BC" w:rsidRDefault="005E04EF" w:rsidP="005E04EF">
      <w:pPr>
        <w:pStyle w:val="Paragraphedeliste"/>
        <w:numPr>
          <w:ilvl w:val="0"/>
          <w:numId w:val="2"/>
        </w:numPr>
        <w:ind w:right="282"/>
        <w:jc w:val="both"/>
      </w:pPr>
      <w:proofErr w:type="gramStart"/>
      <w:r w:rsidRPr="004617BC">
        <w:t>transmet</w:t>
      </w:r>
      <w:proofErr w:type="gramEnd"/>
      <w:r w:rsidRPr="004617BC">
        <w:t xml:space="preserve"> la déclaration aux organismes concernés et assure l’interface pour le suivi du dossier</w:t>
      </w:r>
    </w:p>
    <w:p w:rsidR="005E04EF" w:rsidRDefault="005E04EF" w:rsidP="0016568C">
      <w:pPr>
        <w:spacing w:after="0"/>
      </w:pPr>
    </w:p>
    <w:p w:rsidR="000559EE" w:rsidRDefault="000559EE" w:rsidP="008C5014">
      <w:pPr>
        <w:spacing w:line="240" w:lineRule="auto"/>
        <w:rPr>
          <w:rFonts w:ascii="Arial" w:hAnsi="Arial" w:cs="Arial"/>
        </w:rPr>
      </w:pPr>
      <w:r w:rsidRPr="004204CE">
        <w:rPr>
          <w:b/>
        </w:rPr>
        <w:t>Frais de greffe</w:t>
      </w:r>
      <w:r>
        <w:t xml:space="preserve">  </w:t>
      </w:r>
      <w:r w:rsidR="008348AC">
        <w:t xml:space="preserve"> </w:t>
      </w:r>
      <w:r w:rsidR="00010A2E">
        <w:t>95,95</w:t>
      </w:r>
      <w:r w:rsidRPr="000559EE">
        <w:t xml:space="preserve"> € à l’ordre du greffe du Tribunal de Commerce</w:t>
      </w:r>
      <w:r>
        <w:rPr>
          <w:rFonts w:ascii="Arial" w:hAnsi="Arial" w:cs="Arial"/>
        </w:rPr>
        <w:t xml:space="preserve"> </w:t>
      </w:r>
      <w:r w:rsidRPr="009F3351">
        <w:rPr>
          <w:rFonts w:ascii="Arial" w:hAnsi="Arial" w:cs="Arial"/>
        </w:rPr>
        <w:t xml:space="preserve"> </w:t>
      </w:r>
    </w:p>
    <w:p w:rsidR="00287CC9" w:rsidRDefault="00772964" w:rsidP="00ED491A"/>
    <w:sectPr w:rsidR="00287CC9" w:rsidSect="00C063B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9EE" w:rsidRDefault="000559EE" w:rsidP="000559EE">
      <w:pPr>
        <w:spacing w:after="0" w:line="240" w:lineRule="auto"/>
      </w:pPr>
      <w:r>
        <w:separator/>
      </w:r>
    </w:p>
  </w:endnote>
  <w:endnote w:type="continuationSeparator" w:id="0">
    <w:p w:rsidR="000559EE" w:rsidRDefault="000559EE" w:rsidP="0005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EE" w:rsidRPr="0060622A" w:rsidRDefault="0060622A" w:rsidP="0060622A">
    <w:pPr>
      <w:pStyle w:val="Pieddepage"/>
      <w:rPr>
        <w:sz w:val="16"/>
        <w:szCs w:val="16"/>
      </w:rPr>
    </w:pPr>
    <w:r w:rsidRPr="0060622A">
      <w:rPr>
        <w:sz w:val="16"/>
        <w:szCs w:val="16"/>
      </w:rPr>
      <w:t>Liste pièces justificatives « décès de l’</w:t>
    </w:r>
    <w:proofErr w:type="spellStart"/>
    <w:r w:rsidRPr="0060622A">
      <w:rPr>
        <w:sz w:val="16"/>
        <w:szCs w:val="16"/>
      </w:rPr>
      <w:t>exloitant</w:t>
    </w:r>
    <w:proofErr w:type="spellEnd"/>
    <w:r w:rsidRPr="0060622A">
      <w:rPr>
        <w:sz w:val="16"/>
        <w:szCs w:val="16"/>
      </w:rPr>
      <w:t xml:space="preserve"> </w:t>
    </w:r>
    <w:r w:rsidR="00E75FB6">
      <w:rPr>
        <w:sz w:val="16"/>
        <w:szCs w:val="16"/>
      </w:rPr>
      <w:t xml:space="preserve">Entreprise </w:t>
    </w:r>
    <w:proofErr w:type="gramStart"/>
    <w:r w:rsidR="00E75FB6">
      <w:rPr>
        <w:sz w:val="16"/>
        <w:szCs w:val="16"/>
      </w:rPr>
      <w:t>Individuelle</w:t>
    </w:r>
    <w:r w:rsidRPr="0060622A">
      <w:rPr>
        <w:sz w:val="16"/>
        <w:szCs w:val="16"/>
      </w:rPr>
      <w:t>»</w:t>
    </w:r>
    <w:proofErr w:type="gramEnd"/>
    <w:r w:rsidR="00133426">
      <w:rPr>
        <w:sz w:val="16"/>
        <w:szCs w:val="16"/>
      </w:rPr>
      <w:tab/>
    </w:r>
    <w:r w:rsidR="00601F49">
      <w:rPr>
        <w:sz w:val="16"/>
        <w:szCs w:val="16"/>
      </w:rPr>
      <w:t>MAJ 01</w:t>
    </w:r>
    <w:r w:rsidR="005E04EF">
      <w:rPr>
        <w:sz w:val="16"/>
        <w:szCs w:val="16"/>
      </w:rPr>
      <w:t>12</w:t>
    </w:r>
    <w:r w:rsidR="00133426">
      <w:rPr>
        <w:sz w:val="16"/>
        <w:szCs w:val="16"/>
      </w:rPr>
      <w:t>20</w:t>
    </w:r>
    <w:r w:rsidR="005E04EF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9EE" w:rsidRDefault="000559EE" w:rsidP="000559EE">
      <w:pPr>
        <w:spacing w:after="0" w:line="240" w:lineRule="auto"/>
      </w:pPr>
      <w:r>
        <w:separator/>
      </w:r>
    </w:p>
  </w:footnote>
  <w:footnote w:type="continuationSeparator" w:id="0">
    <w:p w:rsidR="000559EE" w:rsidRDefault="000559EE" w:rsidP="0005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EE" w:rsidRDefault="000559EE" w:rsidP="000559EE">
    <w:pPr>
      <w:pStyle w:val="En-tte"/>
      <w:tabs>
        <w:tab w:val="clear" w:pos="4536"/>
        <w:tab w:val="clear" w:pos="9072"/>
        <w:tab w:val="left" w:pos="527"/>
      </w:tabs>
    </w:pPr>
    <w: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0559EE" w:rsidTr="003C5F5E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559EE" w:rsidRDefault="0066012B" w:rsidP="003C5F5E">
          <w:pPr>
            <w:pStyle w:val="En-tte"/>
            <w:jc w:val="center"/>
          </w:pPr>
          <w:r w:rsidRPr="0066012B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2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559EE" w:rsidRDefault="000559EE" w:rsidP="003C5F5E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60622A" w:rsidRPr="00EA7360" w:rsidRDefault="0060622A" w:rsidP="0060622A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1</w:t>
          </w:r>
          <w:r w:rsidR="009D0A31">
            <w:rPr>
              <w:b/>
              <w:sz w:val="16"/>
              <w:szCs w:val="16"/>
            </w:rPr>
            <w:t>7  place de la Bourse – Cs 61274</w:t>
          </w:r>
        </w:p>
        <w:p w:rsidR="0060622A" w:rsidRDefault="0060622A" w:rsidP="0060622A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60622A" w:rsidRPr="00EA7360" w:rsidRDefault="0060622A" w:rsidP="0060622A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43582C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60622A" w:rsidRPr="0060622A" w:rsidRDefault="0060622A" w:rsidP="003C5F5E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0559EE" w:rsidRDefault="000559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AC"/>
    <w:rsid w:val="00010A2E"/>
    <w:rsid w:val="0001203E"/>
    <w:rsid w:val="00027D93"/>
    <w:rsid w:val="000559EE"/>
    <w:rsid w:val="00133426"/>
    <w:rsid w:val="0016568C"/>
    <w:rsid w:val="002B5BCC"/>
    <w:rsid w:val="00367FFA"/>
    <w:rsid w:val="0037064B"/>
    <w:rsid w:val="004204CE"/>
    <w:rsid w:val="0043582C"/>
    <w:rsid w:val="004417D2"/>
    <w:rsid w:val="004E4041"/>
    <w:rsid w:val="00575ACB"/>
    <w:rsid w:val="005E04EF"/>
    <w:rsid w:val="00601F49"/>
    <w:rsid w:val="0060622A"/>
    <w:rsid w:val="0066012B"/>
    <w:rsid w:val="00706468"/>
    <w:rsid w:val="00764CA1"/>
    <w:rsid w:val="00772964"/>
    <w:rsid w:val="007D781A"/>
    <w:rsid w:val="008348AC"/>
    <w:rsid w:val="008C5014"/>
    <w:rsid w:val="00985D24"/>
    <w:rsid w:val="009A6C65"/>
    <w:rsid w:val="009B1D3F"/>
    <w:rsid w:val="009D0A31"/>
    <w:rsid w:val="00B00CB0"/>
    <w:rsid w:val="00C063BF"/>
    <w:rsid w:val="00C32840"/>
    <w:rsid w:val="00CC41CA"/>
    <w:rsid w:val="00CE3F26"/>
    <w:rsid w:val="00D1223A"/>
    <w:rsid w:val="00E75FB6"/>
    <w:rsid w:val="00E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9EE"/>
  </w:style>
  <w:style w:type="paragraph" w:styleId="Pieddepage">
    <w:name w:val="footer"/>
    <w:basedOn w:val="Normal"/>
    <w:link w:val="PieddepageCar"/>
    <w:uiPriority w:val="99"/>
    <w:unhideWhenUsed/>
    <w:rsid w:val="0005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9EE"/>
  </w:style>
  <w:style w:type="table" w:styleId="Grilledutableau">
    <w:name w:val="Table Grid"/>
    <w:basedOn w:val="TableauNormal"/>
    <w:uiPriority w:val="59"/>
    <w:rsid w:val="00055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204CE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8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2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P-modification-dune-entreprise-individuelle-P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ordeaux.cci.fr/Votre-CCI/Suivre-nos-actions/Publications/Formulaires/Pouvo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Cerfa-PP-modification-dune-entreprise-individuelle-P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2703</Characters>
  <Application>Microsoft Office Word</Application>
  <DocSecurity>0</DocSecurity>
  <Lines>22</Lines>
  <Paragraphs>6</Paragraphs>
  <ScaleCrop>false</ScaleCrop>
  <Company>HP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2020-11-29T22:42:00Z</dcterms:created>
  <dcterms:modified xsi:type="dcterms:W3CDTF">2020-11-30T00:06:00Z</dcterms:modified>
</cp:coreProperties>
</file>